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C2" w:rsidRPr="00A2415B" w:rsidRDefault="00FD08C2" w:rsidP="00EF249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FD08C2" w:rsidRPr="00A2415B" w:rsidRDefault="00FD08C2" w:rsidP="00EF24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о разработке проекта нормативного правового акта</w:t>
      </w:r>
    </w:p>
    <w:p w:rsidR="00CD47CE" w:rsidRPr="00A2415B" w:rsidRDefault="003F3A85" w:rsidP="00EF24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постановление Правительства </w:t>
      </w:r>
      <w:proofErr w:type="spellStart"/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</w:t>
      </w:r>
      <w:proofErr w:type="spellEnd"/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«Об утверждении Временных правил регулирования цен на лекарственные средства в </w:t>
      </w:r>
      <w:proofErr w:type="spellStart"/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</w:t>
      </w:r>
      <w:proofErr w:type="spellEnd"/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Республике» от 29 октября 2019 года № 579»</w:t>
      </w:r>
    </w:p>
    <w:p w:rsidR="00FD08C2" w:rsidRPr="00A2415B" w:rsidRDefault="00FD08C2" w:rsidP="00EF24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2415B" w:rsidRDefault="00FD08C2" w:rsidP="00EF249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</w:t>
      </w:r>
      <w:r w:rsidR="003F3A85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 лекарственных с</w:t>
      </w:r>
      <w:r w:rsidR="00C077CD">
        <w:rPr>
          <w:rFonts w:ascii="Times New Roman" w:hAnsi="Times New Roman" w:cs="Times New Roman"/>
          <w:color w:val="000000" w:themeColor="text1"/>
          <w:sz w:val="24"/>
          <w:szCs w:val="24"/>
        </w:rPr>
        <w:t>редств и медицинских</w:t>
      </w:r>
      <w:r w:rsidR="0075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изделий </w:t>
      </w:r>
      <w:r w:rsidR="0092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C077C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21448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инистерстве</w:t>
      </w:r>
      <w:r w:rsidR="003F3A85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здравоохранения </w:t>
      </w:r>
      <w:proofErr w:type="spellStart"/>
      <w:r w:rsidR="003F3A85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</w:t>
      </w:r>
      <w:proofErr w:type="spellEnd"/>
      <w:r w:rsidR="003F3A85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</w:t>
      </w:r>
      <w:r w:rsidR="0075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извещает о начале обсуждения правового регулирования и сборе предложений заинтересованных лиц</w:t>
      </w:r>
      <w:r w:rsidR="003F3A85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</w:t>
      </w:r>
      <w:r w:rsidR="00054C24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являющимся предметом регулирования «Временных правил регулирования цен на лекарственные средства в </w:t>
      </w:r>
      <w:proofErr w:type="spellStart"/>
      <w:r w:rsidR="00054C24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</w:t>
      </w:r>
      <w:proofErr w:type="spellEnd"/>
      <w:r w:rsidR="00054C24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Республике» (далее Временных правил)</w:t>
      </w:r>
    </w:p>
    <w:p w:rsidR="00FD08C2" w:rsidRPr="00A2415B" w:rsidRDefault="00FD08C2" w:rsidP="00EF249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Описание проблем, на решение которых направлено предлагаемое регулирование:</w:t>
      </w:r>
    </w:p>
    <w:p w:rsidR="003F3A85" w:rsidRPr="00A2415B" w:rsidRDefault="00BC475B" w:rsidP="00EF2496">
      <w:pPr>
        <w:pStyle w:val="ConsPlusNonformat"/>
        <w:numPr>
          <w:ilvl w:val="0"/>
          <w:numId w:val="4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действующих 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Временных правил к </w:t>
      </w:r>
      <w:r>
        <w:rPr>
          <w:rFonts w:ascii="Times New Roman" w:hAnsi="Times New Roman" w:cs="Times New Roman"/>
          <w:sz w:val="24"/>
          <w:szCs w:val="24"/>
        </w:rPr>
        <w:t>лекарственным препаратам</w:t>
      </w:r>
      <w:r w:rsidRPr="00A2415B">
        <w:rPr>
          <w:rFonts w:ascii="Times New Roman" w:hAnsi="Times New Roman" w:cs="Times New Roman"/>
          <w:sz w:val="24"/>
          <w:szCs w:val="24"/>
        </w:rPr>
        <w:t xml:space="preserve"> с ценой до 100 сом не имеет большого значения для потребителей ввиду небольшой стоимости, но для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(дистрибьюторов)</w:t>
      </w:r>
      <w:r w:rsidRPr="00A2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 издержек, в первую </w:t>
      </w:r>
      <w:r w:rsidR="00921448">
        <w:rPr>
          <w:rFonts w:ascii="Times New Roman" w:hAnsi="Times New Roman" w:cs="Times New Roman"/>
          <w:sz w:val="24"/>
          <w:szCs w:val="24"/>
        </w:rPr>
        <w:t xml:space="preserve">очередь транспортных расходов, </w:t>
      </w:r>
      <w:r>
        <w:rPr>
          <w:rFonts w:ascii="Times New Roman" w:hAnsi="Times New Roman" w:cs="Times New Roman"/>
          <w:sz w:val="24"/>
          <w:szCs w:val="24"/>
        </w:rPr>
        <w:t>при выпол</w:t>
      </w:r>
      <w:r w:rsidRPr="00A2415B">
        <w:rPr>
          <w:rFonts w:ascii="Times New Roman" w:hAnsi="Times New Roman" w:cs="Times New Roman"/>
          <w:sz w:val="24"/>
          <w:szCs w:val="24"/>
        </w:rPr>
        <w:t>нении данных правил относительно стоимости товара является необоснованно высоким</w:t>
      </w:r>
      <w:r w:rsidR="00DE362A" w:rsidRPr="00A2415B">
        <w:rPr>
          <w:rFonts w:ascii="Times New Roman" w:hAnsi="Times New Roman" w:cs="Times New Roman"/>
          <w:sz w:val="24"/>
          <w:szCs w:val="24"/>
        </w:rPr>
        <w:t>.</w:t>
      </w:r>
    </w:p>
    <w:p w:rsidR="006E2003" w:rsidRPr="00A2415B" w:rsidRDefault="006E2003" w:rsidP="006E2003">
      <w:pPr>
        <w:pStyle w:val="ConsPlusNonformat"/>
        <w:numPr>
          <w:ilvl w:val="0"/>
          <w:numId w:val="4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по зарегистрированным ценам тол</w:t>
      </w:r>
      <w:r w:rsidR="0092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ько в одной </w:t>
      </w:r>
      <w:proofErr w:type="spellStart"/>
      <w:r w:rsidR="00921448">
        <w:rPr>
          <w:rFonts w:ascii="Times New Roman" w:hAnsi="Times New Roman" w:cs="Times New Roman"/>
          <w:color w:val="000000" w:themeColor="text1"/>
          <w:sz w:val="24"/>
          <w:szCs w:val="24"/>
        </w:rPr>
        <w:t>референтной</w:t>
      </w:r>
      <w:proofErr w:type="spellEnd"/>
      <w:r w:rsidR="0092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позволяет 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аргументированное решение относительно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расчетов медианной цены. </w:t>
      </w:r>
    </w:p>
    <w:p w:rsidR="006E2003" w:rsidRDefault="006E2003" w:rsidP="006E2003">
      <w:pPr>
        <w:pStyle w:val="ConsPlusNonformat"/>
        <w:numPr>
          <w:ilvl w:val="0"/>
          <w:numId w:val="4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расчета средневзвешенной цены поставки лекарственного средства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во внимание транспортные расходы в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самовывоза лекарственных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1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возросли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из-за пандемии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 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2003" w:rsidRPr="00CE52FB" w:rsidRDefault="006E2003" w:rsidP="006E2003">
      <w:pPr>
        <w:pStyle w:val="ConsPlusNonformat"/>
        <w:numPr>
          <w:ilvl w:val="0"/>
          <w:numId w:val="4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список </w:t>
      </w:r>
      <w:r w:rsidRPr="00CE52FB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требовани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 </w:t>
      </w:r>
      <w:r w:rsidRPr="00CE52FB">
        <w:rPr>
          <w:rFonts w:ascii="Times New Roman" w:hAnsi="Times New Roman" w:cs="Times New Roman"/>
          <w:color w:val="000000" w:themeColor="text1"/>
          <w:sz w:val="24"/>
          <w:szCs w:val="24"/>
        </w:rPr>
        <w:t>Временных правил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подпадают </w:t>
      </w:r>
      <w:r w:rsidRPr="00CE52FB">
        <w:rPr>
          <w:rFonts w:ascii="Times New Roman" w:hAnsi="Times New Roman" w:cs="Times New Roman"/>
          <w:color w:val="000000" w:themeColor="text1"/>
          <w:sz w:val="24"/>
          <w:szCs w:val="24"/>
        </w:rPr>
        <w:t>наркотические и психотропные лекарственные средства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это может вызвать </w:t>
      </w:r>
      <w:r w:rsidRPr="00CE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дефицит контролируемых препаратов. </w:t>
      </w:r>
    </w:p>
    <w:p w:rsidR="00054C24" w:rsidRPr="00A2415B" w:rsidRDefault="00054C24" w:rsidP="00EF2496">
      <w:pPr>
        <w:pStyle w:val="ConsPlusNonformat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2415B" w:rsidRDefault="00FD08C2" w:rsidP="00EF2496">
      <w:pPr>
        <w:pStyle w:val="ConsPlusNonformat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Описание цели предлагаемого регулирования</w:t>
      </w:r>
      <w:r w:rsidR="00751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способа решения проблем: </w:t>
      </w:r>
    </w:p>
    <w:p w:rsidR="006203EA" w:rsidRPr="00A2415B" w:rsidRDefault="006203EA" w:rsidP="00A2415B">
      <w:pPr>
        <w:pStyle w:val="ConsPlusNonformat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2B2B2B"/>
          <w:sz w:val="24"/>
          <w:szCs w:val="24"/>
        </w:rPr>
        <w:t>Обеспечение эффективной реализации государственной политики по регулированию цен на лекарственные средства</w:t>
      </w:r>
      <w:r w:rsidR="00A2415B" w:rsidRPr="00A2415B">
        <w:rPr>
          <w:rFonts w:ascii="Times New Roman" w:hAnsi="Times New Roman" w:cs="Times New Roman"/>
          <w:color w:val="2B2B2B"/>
          <w:sz w:val="24"/>
          <w:szCs w:val="24"/>
        </w:rPr>
        <w:t xml:space="preserve"> путем снижения </w:t>
      </w:r>
      <w:r w:rsidRPr="00A2415B">
        <w:rPr>
          <w:rFonts w:ascii="Times New Roman" w:hAnsi="Times New Roman" w:cs="Times New Roman"/>
          <w:color w:val="2B2B2B"/>
          <w:sz w:val="24"/>
          <w:szCs w:val="24"/>
        </w:rPr>
        <w:t>необос</w:t>
      </w:r>
      <w:r w:rsidR="00A2415B" w:rsidRPr="00A2415B">
        <w:rPr>
          <w:rFonts w:ascii="Times New Roman" w:hAnsi="Times New Roman" w:cs="Times New Roman"/>
          <w:color w:val="2B2B2B"/>
          <w:sz w:val="24"/>
          <w:szCs w:val="24"/>
        </w:rPr>
        <w:t>н</w:t>
      </w:r>
      <w:r w:rsidRPr="00A2415B">
        <w:rPr>
          <w:rFonts w:ascii="Times New Roman" w:hAnsi="Times New Roman" w:cs="Times New Roman"/>
          <w:color w:val="2B2B2B"/>
          <w:sz w:val="24"/>
          <w:szCs w:val="24"/>
        </w:rPr>
        <w:t xml:space="preserve">ованных издержек предпринимателей и государственных органов при выполнении требований Временных правил, </w:t>
      </w:r>
      <w:r w:rsidR="00A2415B">
        <w:rPr>
          <w:rFonts w:ascii="Times New Roman" w:hAnsi="Times New Roman" w:cs="Times New Roman"/>
          <w:color w:val="2B2B2B"/>
          <w:sz w:val="24"/>
          <w:szCs w:val="24"/>
        </w:rPr>
        <w:t xml:space="preserve">а также </w:t>
      </w:r>
      <w:r w:rsidRPr="00A2415B">
        <w:rPr>
          <w:rFonts w:ascii="Times New Roman" w:hAnsi="Times New Roman" w:cs="Times New Roman"/>
          <w:color w:val="2B2B2B"/>
          <w:sz w:val="24"/>
          <w:szCs w:val="24"/>
        </w:rPr>
        <w:t>введение норм, позволяющих принимать более обоснованные решения при расчете средневзвешенных цен на лекарственные средства</w:t>
      </w:r>
    </w:p>
    <w:p w:rsidR="006203EA" w:rsidRPr="00A2415B" w:rsidRDefault="006203EA" w:rsidP="00EF2496">
      <w:pPr>
        <w:pStyle w:val="ConsPlusNonformat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B2E" w:rsidRDefault="00E7213B" w:rsidP="00A2415B">
      <w:pPr>
        <w:pStyle w:val="ConsPlusNonformat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 решения</w:t>
      </w:r>
      <w:r w:rsidR="00A2415B"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415B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(основные нормы)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415B"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7213B" w:rsidRPr="00A2415B" w:rsidRDefault="006203EA" w:rsidP="00A2415B">
      <w:pPr>
        <w:pStyle w:val="ConsPlusNonformat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 распространение Временных Правил</w:t>
      </w:r>
    </w:p>
    <w:p w:rsidR="006203EA" w:rsidRPr="00A2415B" w:rsidRDefault="00EF2496" w:rsidP="00EF2496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2415B">
        <w:rPr>
          <w:rFonts w:ascii="Times New Roman" w:eastAsia="Times New Roman" w:hAnsi="Times New Roman"/>
          <w:sz w:val="24"/>
          <w:szCs w:val="24"/>
        </w:rPr>
        <w:t>н</w:t>
      </w:r>
      <w:r w:rsidR="006203EA" w:rsidRPr="00A2415B">
        <w:rPr>
          <w:rFonts w:ascii="Times New Roman" w:eastAsia="Times New Roman" w:hAnsi="Times New Roman"/>
          <w:sz w:val="24"/>
          <w:szCs w:val="24"/>
        </w:rPr>
        <w:t xml:space="preserve">а лекарственные средства с ценой поставки до 100 сом. </w:t>
      </w:r>
    </w:p>
    <w:p w:rsidR="006203EA" w:rsidRPr="00A2415B" w:rsidRDefault="00EF2496" w:rsidP="00EF2496">
      <w:pPr>
        <w:pStyle w:val="tkTek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203EA" w:rsidRPr="00A2415B">
        <w:rPr>
          <w:rFonts w:ascii="Times New Roman" w:hAnsi="Times New Roman" w:cs="Times New Roman"/>
          <w:color w:val="000000"/>
          <w:sz w:val="24"/>
          <w:szCs w:val="24"/>
        </w:rPr>
        <w:t>а н</w:t>
      </w:r>
      <w:r w:rsidR="006203EA" w:rsidRPr="00A2415B">
        <w:rPr>
          <w:rFonts w:ascii="Times New Roman" w:hAnsi="Times New Roman" w:cs="Times New Roman"/>
          <w:sz w:val="24"/>
          <w:szCs w:val="24"/>
        </w:rPr>
        <w:t xml:space="preserve">аркотические и психотропные лекарственные средства, подлежащие национальному контролю в </w:t>
      </w:r>
      <w:proofErr w:type="spellStart"/>
      <w:r w:rsidR="006203EA" w:rsidRPr="00A2415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6203EA" w:rsidRPr="00A2415B">
        <w:rPr>
          <w:rFonts w:ascii="Times New Roman" w:hAnsi="Times New Roman" w:cs="Times New Roman"/>
          <w:sz w:val="24"/>
          <w:szCs w:val="24"/>
        </w:rPr>
        <w:t xml:space="preserve"> Республике согласно постановлению Правительства </w:t>
      </w:r>
      <w:proofErr w:type="spellStart"/>
      <w:r w:rsidR="006203EA" w:rsidRPr="00A2415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6203EA" w:rsidRPr="00A2415B">
        <w:rPr>
          <w:rFonts w:ascii="Times New Roman" w:hAnsi="Times New Roman" w:cs="Times New Roman"/>
          <w:sz w:val="24"/>
          <w:szCs w:val="24"/>
        </w:rPr>
        <w:t xml:space="preserve"> Республики №543 от 9 ноября 200</w:t>
      </w:r>
      <w:r w:rsidRPr="00A2415B">
        <w:rPr>
          <w:rFonts w:ascii="Times New Roman" w:hAnsi="Times New Roman" w:cs="Times New Roman"/>
          <w:sz w:val="24"/>
          <w:szCs w:val="24"/>
        </w:rPr>
        <w:t>7</w:t>
      </w:r>
      <w:r w:rsidR="00921448">
        <w:rPr>
          <w:rFonts w:ascii="Times New Roman" w:hAnsi="Times New Roman" w:cs="Times New Roman"/>
          <w:sz w:val="24"/>
          <w:szCs w:val="24"/>
        </w:rPr>
        <w:t xml:space="preserve"> </w:t>
      </w:r>
      <w:r w:rsidRPr="00A2415B">
        <w:rPr>
          <w:rFonts w:ascii="Times New Roman" w:hAnsi="Times New Roman" w:cs="Times New Roman"/>
          <w:sz w:val="24"/>
          <w:szCs w:val="24"/>
        </w:rPr>
        <w:t>г.</w:t>
      </w:r>
    </w:p>
    <w:p w:rsidR="00832B2E" w:rsidRDefault="00832B2E" w:rsidP="00EF2496">
      <w:pPr>
        <w:pStyle w:val="tkTekst"/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случая самовывоза </w:t>
      </w:r>
      <w:r w:rsidR="006E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требования по представлению информации</w:t>
      </w:r>
      <w:r w:rsidR="006E2003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позволит учитывать возросшую стоимость доставки товаров из зарубежных стран, в частности при поставках из КНР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03EA" w:rsidRPr="00A2415B" w:rsidRDefault="00832B2E" w:rsidP="00EF2496">
      <w:pPr>
        <w:pStyle w:val="tkTekst"/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Оценка ожидаемых выгод и преимуществ предлагаемого регулирования: </w:t>
      </w:r>
    </w:p>
    <w:p w:rsidR="00BC16E5" w:rsidRPr="00A2415B" w:rsidRDefault="00EF2496" w:rsidP="00EF2496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2415B">
        <w:rPr>
          <w:rFonts w:ascii="Times New Roman" w:eastAsia="Times New Roman" w:hAnsi="Times New Roman"/>
          <w:sz w:val="24"/>
          <w:szCs w:val="24"/>
        </w:rPr>
        <w:t>сократятся необоснованные издержки предпринимателей при выполнении требований Временных правил</w:t>
      </w:r>
    </w:p>
    <w:p w:rsidR="006E2003" w:rsidRPr="00A2415B" w:rsidRDefault="006E2003" w:rsidP="006E200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2415B">
        <w:rPr>
          <w:rFonts w:ascii="Times New Roman" w:eastAsia="Times New Roman" w:hAnsi="Times New Roman"/>
          <w:sz w:val="24"/>
          <w:szCs w:val="24"/>
        </w:rPr>
        <w:t>департамент лекарственных сред</w:t>
      </w:r>
      <w:bookmarkStart w:id="0" w:name="_GoBack"/>
      <w:bookmarkEnd w:id="0"/>
      <w:r w:rsidRPr="00A2415B">
        <w:rPr>
          <w:rFonts w:ascii="Times New Roman" w:eastAsia="Times New Roman" w:hAnsi="Times New Roman"/>
          <w:sz w:val="24"/>
          <w:szCs w:val="24"/>
        </w:rPr>
        <w:t xml:space="preserve">ств и медицинских   изделий получит возможность более обоснованно определять </w:t>
      </w:r>
      <w:r>
        <w:rPr>
          <w:rFonts w:ascii="Times New Roman" w:eastAsia="Times New Roman" w:hAnsi="Times New Roman"/>
          <w:sz w:val="24"/>
          <w:szCs w:val="24"/>
        </w:rPr>
        <w:t>зарегистрированные</w:t>
      </w:r>
      <w:r w:rsidRPr="00A2415B">
        <w:rPr>
          <w:rFonts w:ascii="Times New Roman" w:eastAsia="Times New Roman" w:hAnsi="Times New Roman"/>
          <w:sz w:val="24"/>
          <w:szCs w:val="24"/>
        </w:rPr>
        <w:t xml:space="preserve"> цены</w:t>
      </w: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Оценка возможных неблагоприятных последствий:</w:t>
      </w:r>
    </w:p>
    <w:p w:rsidR="00E7213B" w:rsidRPr="00A2415B" w:rsidRDefault="00E7213B" w:rsidP="00EF2496">
      <w:pPr>
        <w:pStyle w:val="ConsPlusNonformat"/>
        <w:tabs>
          <w:tab w:val="left" w:pos="0"/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Негативные последствия - отсутствуют</w:t>
      </w: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Характеристика и оценка численности субъектов предпринимательства – адресатов предлагаемого регулирования:</w:t>
      </w:r>
    </w:p>
    <w:p w:rsidR="00FD08C2" w:rsidRPr="00A2415B" w:rsidRDefault="00EF2496" w:rsidP="00EF2496">
      <w:pPr>
        <w:pStyle w:val="ConsPlusNonformat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proofErr w:type="spellStart"/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фа</w:t>
      </w:r>
      <w:r w:rsidR="00145C3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мкомпаний</w:t>
      </w:r>
      <w:proofErr w:type="spellEnd"/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подпадающих под действие Временных правил - </w:t>
      </w:r>
      <w:r w:rsidR="00353D2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</w:t>
      </w:r>
      <w:r w:rsidR="00E7213B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EF2496" w:rsidRPr="00A2415B" w:rsidRDefault="00EF2496" w:rsidP="00EF2496">
      <w:pPr>
        <w:pStyle w:val="ConsPlusNonformat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15B">
        <w:rPr>
          <w:rFonts w:ascii="Times New Roman" w:hAnsi="Times New Roman" w:cs="Times New Roman"/>
          <w:sz w:val="24"/>
          <w:szCs w:val="24"/>
        </w:rPr>
        <w:t xml:space="preserve">Исключение из Временных правил лекарственные средства с ценой поставки до 100 сом позволит сократить издержки </w:t>
      </w:r>
      <w:proofErr w:type="spellStart"/>
      <w:r w:rsidRPr="00A2415B">
        <w:rPr>
          <w:rFonts w:ascii="Times New Roman" w:hAnsi="Times New Roman" w:cs="Times New Roman"/>
          <w:sz w:val="24"/>
          <w:szCs w:val="24"/>
        </w:rPr>
        <w:t>фармкомпании</w:t>
      </w:r>
      <w:proofErr w:type="spellEnd"/>
      <w:r w:rsidRPr="00A2415B">
        <w:rPr>
          <w:rFonts w:ascii="Times New Roman" w:hAnsi="Times New Roman" w:cs="Times New Roman"/>
          <w:sz w:val="24"/>
          <w:szCs w:val="24"/>
        </w:rPr>
        <w:t xml:space="preserve"> на регистрацию таких лекарств в сумме до </w:t>
      </w:r>
      <w:r w:rsidR="00353D2A">
        <w:rPr>
          <w:rFonts w:ascii="Times New Roman" w:hAnsi="Times New Roman" w:cs="Times New Roman"/>
          <w:sz w:val="24"/>
          <w:szCs w:val="24"/>
        </w:rPr>
        <w:t>0,3 </w:t>
      </w:r>
      <w:r w:rsidRPr="00A2415B">
        <w:rPr>
          <w:rFonts w:ascii="Times New Roman" w:hAnsi="Times New Roman" w:cs="Times New Roman"/>
          <w:sz w:val="24"/>
          <w:szCs w:val="24"/>
        </w:rPr>
        <w:t>млн. сомов.</w:t>
      </w:r>
    </w:p>
    <w:p w:rsidR="00EF2496" w:rsidRPr="00A2415B" w:rsidRDefault="00EF2496" w:rsidP="00EF2496">
      <w:pPr>
        <w:pStyle w:val="ConsPlusNonformat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Приблизительная оценка расходов и выгод бюджета </w:t>
      </w:r>
      <w:proofErr w:type="spellStart"/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Кыргызской</w:t>
      </w:r>
      <w:proofErr w:type="spellEnd"/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Республики, связанных с введением предлагаемого регулирования:</w:t>
      </w:r>
    </w:p>
    <w:p w:rsidR="00E7213B" w:rsidRPr="00A2415B" w:rsidRDefault="00A2415B" w:rsidP="00A2415B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F2496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ополнительные издержки Департамента лекарственных средств и медицинских</w:t>
      </w:r>
      <w:r w:rsidR="0075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496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изделий и других госорганов отсутствуют.</w:t>
      </w:r>
    </w:p>
    <w:p w:rsidR="00EF2496" w:rsidRPr="00A2415B" w:rsidRDefault="00A2415B" w:rsidP="00A2415B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F2496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ополнительные выгоды связаны с сокращением расходов из-за исключения </w:t>
      </w: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из регулирования лекарственных средств с ценой поставки до 100 сом</w:t>
      </w:r>
    </w:p>
    <w:p w:rsidR="00FD08C2" w:rsidRPr="00A2415B" w:rsidRDefault="00FD08C2" w:rsidP="00EF2496">
      <w:pPr>
        <w:pStyle w:val="ConsPlusNonformat"/>
        <w:tabs>
          <w:tab w:val="left" w:pos="0"/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2415B" w:rsidRDefault="00E7213B" w:rsidP="00EF2496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Просим ответить на следующие вопросы</w:t>
      </w:r>
      <w:r w:rsidR="00FD08C2" w:rsidRPr="00A2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D08C2" w:rsidRPr="00A2415B" w:rsidRDefault="00FD08C2" w:rsidP="00EF2496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ли указанные проблемы верными, требующими решения путем изменения регулирования</w:t>
      </w:r>
      <w:r w:rsidR="00EA475F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D08C2" w:rsidRPr="00A2415B" w:rsidRDefault="00FD08C2" w:rsidP="00EF2496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ли указанная цель обоснованной, важной для достижения</w:t>
      </w:r>
      <w:r w:rsidR="00EA475F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D08C2" w:rsidRPr="00A2415B" w:rsidRDefault="00FD08C2" w:rsidP="00EF2496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ли предлагаемое регулирование наиболее предпочтительным способом решения проблем</w:t>
      </w:r>
      <w:r w:rsidR="00EA475F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D08C2" w:rsidRPr="00A2415B" w:rsidRDefault="00FD08C2" w:rsidP="00EF2496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выгоды и преимущества могут возникнуть в случае принятия предлагаемого регулирования</w:t>
      </w:r>
      <w:r w:rsidR="00EA475F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D08C2" w:rsidRPr="00A2415B" w:rsidRDefault="00FD08C2" w:rsidP="00EF2496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риски и негативные последствия могут возникнуть в случае принятия предлагаемого регулирования</w:t>
      </w:r>
      <w:r w:rsidR="00EA475F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D08C2" w:rsidRPr="00A2415B" w:rsidRDefault="00FD08C2" w:rsidP="00EF2496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существуют ли альтернативные более эффективные способы решения проблем</w:t>
      </w:r>
      <w:r w:rsidR="00EA475F"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D08C2" w:rsidRPr="00A2415B" w:rsidRDefault="00FD08C2" w:rsidP="00EF2496">
      <w:pPr>
        <w:pStyle w:val="tkTekst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ваше общее мнение относительно предлагаемого регулирования.</w:t>
      </w:r>
    </w:p>
    <w:p w:rsidR="00FD08C2" w:rsidRPr="00A2415B" w:rsidRDefault="00FD08C2" w:rsidP="00EF2496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C2" w:rsidRPr="00AA4AD3" w:rsidRDefault="00FD08C2" w:rsidP="00EF2496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AD3">
        <w:rPr>
          <w:rFonts w:ascii="Times New Roman" w:hAnsi="Times New Roman" w:cs="Times New Roman"/>
          <w:sz w:val="24"/>
          <w:szCs w:val="24"/>
        </w:rPr>
        <w:t xml:space="preserve">Контакты и сроки для обсуждения информации уведомления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3937"/>
      </w:tblGrid>
      <w:tr w:rsidR="00AA4AD3" w:rsidRPr="00AA4AD3" w:rsidTr="002F5A36">
        <w:tc>
          <w:tcPr>
            <w:tcW w:w="5350" w:type="dxa"/>
          </w:tcPr>
          <w:p w:rsidR="00FD08C2" w:rsidRPr="00AA4AD3" w:rsidRDefault="00FD08C2" w:rsidP="00EF2496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принимаются:</w:t>
            </w:r>
          </w:p>
        </w:tc>
        <w:tc>
          <w:tcPr>
            <w:tcW w:w="3937" w:type="dxa"/>
          </w:tcPr>
          <w:p w:rsidR="00FD08C2" w:rsidRPr="00AA4AD3" w:rsidRDefault="00FD08C2" w:rsidP="00AA4AD3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D3" w:rsidRPr="00AA4AD3" w:rsidTr="002F5A36">
        <w:tc>
          <w:tcPr>
            <w:tcW w:w="5350" w:type="dxa"/>
          </w:tcPr>
          <w:p w:rsidR="00FD08C2" w:rsidRPr="00AA4AD3" w:rsidRDefault="00FD08C2" w:rsidP="00EF2496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 xml:space="preserve">- по электронной почте </w:t>
            </w:r>
          </w:p>
        </w:tc>
        <w:tc>
          <w:tcPr>
            <w:tcW w:w="3937" w:type="dxa"/>
          </w:tcPr>
          <w:p w:rsidR="00FD08C2" w:rsidRPr="00AA4AD3" w:rsidRDefault="00AA4AD3" w:rsidP="00EF2496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price.of.drug@gmail.com</w:t>
            </w:r>
          </w:p>
        </w:tc>
      </w:tr>
      <w:tr w:rsidR="00AA4AD3" w:rsidRPr="00AA4AD3" w:rsidTr="002F5A36">
        <w:tc>
          <w:tcPr>
            <w:tcW w:w="5350" w:type="dxa"/>
          </w:tcPr>
          <w:p w:rsidR="00FD08C2" w:rsidRPr="00AA4AD3" w:rsidRDefault="00FD08C2" w:rsidP="00EF2496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- на почтовый адрес</w:t>
            </w:r>
          </w:p>
        </w:tc>
        <w:tc>
          <w:tcPr>
            <w:tcW w:w="3937" w:type="dxa"/>
          </w:tcPr>
          <w:p w:rsidR="00FD08C2" w:rsidRPr="00AA4AD3" w:rsidRDefault="00AA4AD3" w:rsidP="00EF2496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720044 Бишкек, 3-я линия, 40</w:t>
            </w:r>
          </w:p>
        </w:tc>
      </w:tr>
      <w:tr w:rsidR="00AA4AD3" w:rsidRPr="00AA4AD3" w:rsidTr="002F5A36">
        <w:tc>
          <w:tcPr>
            <w:tcW w:w="5350" w:type="dxa"/>
          </w:tcPr>
          <w:p w:rsidR="00FD08C2" w:rsidRPr="00AA4AD3" w:rsidRDefault="00FD08C2" w:rsidP="00EF2496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Срок приема предложений не позднее</w:t>
            </w:r>
          </w:p>
        </w:tc>
        <w:tc>
          <w:tcPr>
            <w:tcW w:w="3937" w:type="dxa"/>
          </w:tcPr>
          <w:p w:rsidR="00FD08C2" w:rsidRPr="00AA4AD3" w:rsidRDefault="0008027C" w:rsidP="0008027C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3 февраля 2022 года</w:t>
            </w:r>
          </w:p>
        </w:tc>
      </w:tr>
      <w:tr w:rsidR="00AA4AD3" w:rsidRPr="00AA4AD3" w:rsidTr="002F5A36">
        <w:tc>
          <w:tcPr>
            <w:tcW w:w="5350" w:type="dxa"/>
          </w:tcPr>
          <w:p w:rsidR="00FD08C2" w:rsidRPr="00AA4AD3" w:rsidRDefault="00FD08C2" w:rsidP="00EF2496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Срок размещения Реестра предложений и ответов на сайте</w:t>
            </w:r>
            <w:r w:rsidR="0075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3937" w:type="dxa"/>
          </w:tcPr>
          <w:p w:rsidR="00FD08C2" w:rsidRPr="00AA4AD3" w:rsidRDefault="0008027C" w:rsidP="00D7436F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AD3">
              <w:rPr>
                <w:rFonts w:ascii="Times New Roman" w:hAnsi="Times New Roman" w:cs="Times New Roman"/>
                <w:sz w:val="24"/>
                <w:szCs w:val="24"/>
              </w:rPr>
              <w:t>7 февраля 2022 года</w:t>
            </w:r>
          </w:p>
        </w:tc>
      </w:tr>
    </w:tbl>
    <w:p w:rsidR="00FD08C2" w:rsidRPr="00AA4AD3" w:rsidRDefault="00FD08C2" w:rsidP="00EF2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481" w:rsidRPr="00AA4AD3" w:rsidRDefault="006F1481" w:rsidP="00EF24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4AD3">
        <w:rPr>
          <w:rFonts w:ascii="Times New Roman" w:hAnsi="Times New Roman" w:cs="Times New Roman"/>
          <w:sz w:val="24"/>
          <w:szCs w:val="24"/>
        </w:rPr>
        <w:t xml:space="preserve">Дата опубликования Уведомления - </w:t>
      </w:r>
      <w:r w:rsidR="0008027C" w:rsidRPr="00AA4AD3">
        <w:rPr>
          <w:rFonts w:ascii="Times New Roman" w:hAnsi="Times New Roman" w:cs="Times New Roman"/>
          <w:sz w:val="24"/>
          <w:szCs w:val="24"/>
        </w:rPr>
        <w:t>19 января 2022 года</w:t>
      </w:r>
    </w:p>
    <w:sectPr w:rsidR="006F1481" w:rsidRPr="00AA4A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A3D"/>
    <w:multiLevelType w:val="hybridMultilevel"/>
    <w:tmpl w:val="31B8C67A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899"/>
    <w:multiLevelType w:val="hybridMultilevel"/>
    <w:tmpl w:val="F60273D8"/>
    <w:lvl w:ilvl="0" w:tplc="D0EA428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2B5AF0"/>
    <w:multiLevelType w:val="hybridMultilevel"/>
    <w:tmpl w:val="0964AB60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625B"/>
    <w:multiLevelType w:val="hybridMultilevel"/>
    <w:tmpl w:val="29A2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55D1E"/>
    <w:multiLevelType w:val="hybridMultilevel"/>
    <w:tmpl w:val="1F4C23F6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C2"/>
    <w:rsid w:val="00041C42"/>
    <w:rsid w:val="00054C24"/>
    <w:rsid w:val="0008027C"/>
    <w:rsid w:val="00145C3B"/>
    <w:rsid w:val="00293773"/>
    <w:rsid w:val="002F5A36"/>
    <w:rsid w:val="00353D2A"/>
    <w:rsid w:val="00361F1B"/>
    <w:rsid w:val="00367CAC"/>
    <w:rsid w:val="003F3A85"/>
    <w:rsid w:val="005379CC"/>
    <w:rsid w:val="005500FB"/>
    <w:rsid w:val="0056163F"/>
    <w:rsid w:val="006203EA"/>
    <w:rsid w:val="00696E16"/>
    <w:rsid w:val="006C0B77"/>
    <w:rsid w:val="006E2003"/>
    <w:rsid w:val="006F1481"/>
    <w:rsid w:val="007069C4"/>
    <w:rsid w:val="00751985"/>
    <w:rsid w:val="007962B9"/>
    <w:rsid w:val="007C0AEF"/>
    <w:rsid w:val="007C3F1A"/>
    <w:rsid w:val="007F5880"/>
    <w:rsid w:val="008242FF"/>
    <w:rsid w:val="00832B2E"/>
    <w:rsid w:val="00844C6E"/>
    <w:rsid w:val="00870751"/>
    <w:rsid w:val="00896B1C"/>
    <w:rsid w:val="009028DB"/>
    <w:rsid w:val="00921448"/>
    <w:rsid w:val="00922C48"/>
    <w:rsid w:val="00972724"/>
    <w:rsid w:val="009A43DA"/>
    <w:rsid w:val="009C3CEA"/>
    <w:rsid w:val="009C6D46"/>
    <w:rsid w:val="00A163D5"/>
    <w:rsid w:val="00A214B6"/>
    <w:rsid w:val="00A2415B"/>
    <w:rsid w:val="00AA4AD3"/>
    <w:rsid w:val="00B578D0"/>
    <w:rsid w:val="00B915B7"/>
    <w:rsid w:val="00BC16E5"/>
    <w:rsid w:val="00BC475B"/>
    <w:rsid w:val="00BD2A8A"/>
    <w:rsid w:val="00C077CD"/>
    <w:rsid w:val="00C23799"/>
    <w:rsid w:val="00C42E7A"/>
    <w:rsid w:val="00C653D8"/>
    <w:rsid w:val="00CB518F"/>
    <w:rsid w:val="00CD47CE"/>
    <w:rsid w:val="00D61348"/>
    <w:rsid w:val="00D642CC"/>
    <w:rsid w:val="00D7436F"/>
    <w:rsid w:val="00DD207F"/>
    <w:rsid w:val="00DE362A"/>
    <w:rsid w:val="00E7213B"/>
    <w:rsid w:val="00EA475F"/>
    <w:rsid w:val="00EA59DF"/>
    <w:rsid w:val="00ED404F"/>
    <w:rsid w:val="00EE4070"/>
    <w:rsid w:val="00EF2496"/>
    <w:rsid w:val="00F12C76"/>
    <w:rsid w:val="00F1511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C4D"/>
  <w15:docId w15:val="{E2F329BB-04DE-4116-904D-E813E75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FD08C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FD08C2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D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5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2022-01-19T07:46:00Z</dcterms:created>
  <dcterms:modified xsi:type="dcterms:W3CDTF">2022-01-19T07:46:00Z</dcterms:modified>
</cp:coreProperties>
</file>